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41" w:rsidRPr="00750B6E" w:rsidRDefault="009B3E41" w:rsidP="009B3E41">
      <w:pPr>
        <w:jc w:val="right"/>
        <w:rPr>
          <w:sz w:val="28"/>
          <w:szCs w:val="28"/>
          <w:rtl/>
          <w:lang w:val="fr-CA" w:bidi="ar-DZ"/>
        </w:rPr>
      </w:pPr>
      <w:bookmarkStart w:id="0" w:name="_GoBack"/>
      <w:bookmarkEnd w:id="0"/>
      <w:r w:rsidRPr="00750B6E">
        <w:rPr>
          <w:rFonts w:hint="cs"/>
          <w:sz w:val="28"/>
          <w:szCs w:val="28"/>
          <w:rtl/>
          <w:lang w:val="fr-CA" w:bidi="ar-DZ"/>
        </w:rPr>
        <w:t>المحاضرة رقم 01: مدخ</w:t>
      </w:r>
      <w:r w:rsidRPr="00750B6E">
        <w:rPr>
          <w:rFonts w:hint="eastAsia"/>
          <w:sz w:val="28"/>
          <w:szCs w:val="28"/>
          <w:rtl/>
          <w:lang w:val="fr-CA" w:bidi="ar-DZ"/>
        </w:rPr>
        <w:t>ل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الى مراقبة التسيير </w:t>
      </w:r>
    </w:p>
    <w:p w:rsidR="00DF77F5" w:rsidRPr="00750B6E" w:rsidRDefault="009B3E41" w:rsidP="009B3E41">
      <w:pPr>
        <w:jc w:val="right"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تحتل وظيفة مراقبة التسيير مكانة مهمة في الهيكل التنظيمي لأي مؤسسة كونها تمثل احدى الأدوات الفعالة للتسيير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 xml:space="preserve">والقيادة، </w:t>
      </w:r>
      <w:proofErr w:type="spellStart"/>
      <w:r w:rsidR="008532A2" w:rsidRPr="00750B6E">
        <w:rPr>
          <w:rFonts w:hint="cs"/>
          <w:sz w:val="28"/>
          <w:szCs w:val="28"/>
          <w:rtl/>
          <w:lang w:val="fr-CA" w:bidi="ar-DZ"/>
        </w:rPr>
        <w:t>بحبث</w:t>
      </w:r>
      <w:proofErr w:type="spellEnd"/>
      <w:r w:rsidRPr="00750B6E">
        <w:rPr>
          <w:rFonts w:hint="cs"/>
          <w:sz w:val="28"/>
          <w:szCs w:val="28"/>
          <w:rtl/>
          <w:lang w:val="fr-CA" w:bidi="ar-DZ"/>
        </w:rPr>
        <w:t xml:space="preserve"> عرفت وظيفة مراقبة التسيير تطورا هاما ارتبط أساسا بتطور المؤسسة الاقتصادية فهي الوظيفة التي تسمح برسم خطة تنظيمية تتضمن مجموعة من الإجراءات ة الأدوات التي تتابع عمليات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المؤسسة،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كما تحدد عملية رسم الخطة الاستراتيجية من خلال تحديد الأهداف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والإمكانيات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اللازمة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لذلك،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وتسمح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أيضا بمتابعة مستوى الإنجاز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والتعرف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على مواطن الضعف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والحلل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ومن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تم اتخاذ كافة التدابير التصحيحية.</w:t>
      </w:r>
    </w:p>
    <w:p w:rsidR="009B3E41" w:rsidRPr="00750B6E" w:rsidRDefault="009B3E41" w:rsidP="009B3E41">
      <w:pPr>
        <w:pStyle w:val="Paragraphedeliste"/>
        <w:numPr>
          <w:ilvl w:val="0"/>
          <w:numId w:val="1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ماهية مراقبة التسيير</w:t>
      </w:r>
      <w:r w:rsidR="008532A2" w:rsidRPr="00750B6E">
        <w:rPr>
          <w:rFonts w:hint="cs"/>
          <w:sz w:val="28"/>
          <w:szCs w:val="28"/>
          <w:rtl/>
          <w:lang w:val="fr-CA" w:bidi="ar-DZ"/>
        </w:rPr>
        <w:t>:</w:t>
      </w:r>
    </w:p>
    <w:p w:rsidR="008532A2" w:rsidRPr="00750B6E" w:rsidRDefault="008532A2" w:rsidP="008532A2">
      <w:pPr>
        <w:pStyle w:val="Paragraphedeliste"/>
        <w:numPr>
          <w:ilvl w:val="0"/>
          <w:numId w:val="2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مراقبة التسيير هو العملية التي بواسطتها يحصل المدراء على ضمانات بانه يتم الحصول على الموارد واستخداماتها بفعالية وكفاءة من أجل تحقيق أهداف المؤسسة.</w:t>
      </w:r>
    </w:p>
    <w:p w:rsidR="008532A2" w:rsidRPr="00750B6E" w:rsidRDefault="008532A2" w:rsidP="008532A2">
      <w:pPr>
        <w:pStyle w:val="Paragraphedeliste"/>
        <w:numPr>
          <w:ilvl w:val="0"/>
          <w:numId w:val="2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مراقبة التسيير هي الوظيفة الإدارية الخاصة بالضبط وتنظيم مختلف العوامل اللازمة لإتمام العمل كما خطط له ونظم له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تم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التوجه إليه، و ذلك بغرض التحقق من أن كل فرد قد أنجز العمل المطلوب منه في المكان و الوقت المناسب و بالموارد المحددة.</w:t>
      </w:r>
    </w:p>
    <w:p w:rsidR="008532A2" w:rsidRPr="00750B6E" w:rsidRDefault="008532A2" w:rsidP="008532A2">
      <w:pPr>
        <w:pStyle w:val="Paragraphedeliste"/>
        <w:numPr>
          <w:ilvl w:val="0"/>
          <w:numId w:val="2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من خلال ما سبق يمكن الاستنتاج بأن وظيفة مراقبة التسيير تهدف إلى ترشيد وتوجيه المؤسسة من خلال كشف الانحرافات ومعرفة أسبابها واقتراح الحلول الممكنة باستخدام عدة تقنيات وأدوات.</w:t>
      </w:r>
    </w:p>
    <w:p w:rsidR="009B3E41" w:rsidRPr="00750B6E" w:rsidRDefault="00891918" w:rsidP="00891918">
      <w:pPr>
        <w:pStyle w:val="Paragraphedeliste"/>
        <w:numPr>
          <w:ilvl w:val="0"/>
          <w:numId w:val="1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أهداف مراقبة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التسيير :</w:t>
      </w:r>
      <w:proofErr w:type="gramEnd"/>
    </w:p>
    <w:p w:rsidR="00891918" w:rsidRPr="00750B6E" w:rsidRDefault="00891918" w:rsidP="00891918">
      <w:pPr>
        <w:pStyle w:val="Paragraphedeliste"/>
        <w:numPr>
          <w:ilvl w:val="0"/>
          <w:numId w:val="3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تحليل الانحرافات الناتجة عن النشاطات الفعلية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النشاطات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التقديرية و ابراز الأسباب التي أدت إلى هذه الانحرافات.</w:t>
      </w:r>
    </w:p>
    <w:p w:rsidR="00891918" w:rsidRPr="00750B6E" w:rsidRDefault="00891918" w:rsidP="00891918">
      <w:pPr>
        <w:pStyle w:val="Paragraphedeliste"/>
        <w:numPr>
          <w:ilvl w:val="0"/>
          <w:numId w:val="3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ترشيد التكاليف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عقلنتها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>.</w:t>
      </w:r>
    </w:p>
    <w:p w:rsidR="00891918" w:rsidRPr="00750B6E" w:rsidRDefault="00891918" w:rsidP="00891918">
      <w:pPr>
        <w:pStyle w:val="Paragraphedeliste"/>
        <w:numPr>
          <w:ilvl w:val="0"/>
          <w:numId w:val="3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الوقوف على نقاط الضعف التي يعاني منها المؤسسة لتصحيحها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استنتاج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نقاط القوة للتركيز على تدعيمها.</w:t>
      </w:r>
    </w:p>
    <w:p w:rsidR="00891918" w:rsidRPr="00750B6E" w:rsidRDefault="00891918" w:rsidP="00891918">
      <w:pPr>
        <w:pStyle w:val="Paragraphedeliste"/>
        <w:numPr>
          <w:ilvl w:val="0"/>
          <w:numId w:val="3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تحقيق النجاعة للتأكد من الاستعمال الأمثل للموارد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الطاقات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</w:t>
      </w:r>
      <w:proofErr w:type="spellStart"/>
      <w:r w:rsidRPr="00750B6E">
        <w:rPr>
          <w:rFonts w:hint="cs"/>
          <w:sz w:val="28"/>
          <w:szCs w:val="28"/>
          <w:rtl/>
          <w:lang w:val="fr-CA" w:bidi="ar-DZ"/>
        </w:rPr>
        <w:t>المتاحو</w:t>
      </w:r>
      <w:proofErr w:type="spellEnd"/>
      <w:r w:rsidRPr="00750B6E">
        <w:rPr>
          <w:rFonts w:hint="cs"/>
          <w:sz w:val="28"/>
          <w:szCs w:val="28"/>
          <w:rtl/>
          <w:lang w:val="fr-CA" w:bidi="ar-DZ"/>
        </w:rPr>
        <w:t xml:space="preserve"> من أجل تحقيق الأهداف المسطرة.</w:t>
      </w:r>
    </w:p>
    <w:p w:rsidR="00891918" w:rsidRPr="00750B6E" w:rsidRDefault="00891918" w:rsidP="00891918">
      <w:pPr>
        <w:pStyle w:val="Paragraphedeliste"/>
        <w:bidi/>
        <w:ind w:left="1440"/>
        <w:rPr>
          <w:sz w:val="28"/>
          <w:szCs w:val="28"/>
          <w:rtl/>
          <w:lang w:val="fr-CA" w:bidi="ar-DZ"/>
        </w:rPr>
      </w:pPr>
    </w:p>
    <w:p w:rsidR="00891918" w:rsidRPr="00750B6E" w:rsidRDefault="00891918" w:rsidP="00891918">
      <w:pPr>
        <w:pStyle w:val="Paragraphedeliste"/>
        <w:numPr>
          <w:ilvl w:val="0"/>
          <w:numId w:val="1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التطور التاريخي لعملية مراقبة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التسيير :</w:t>
      </w:r>
      <w:proofErr w:type="gramEnd"/>
    </w:p>
    <w:p w:rsidR="00891918" w:rsidRPr="00750B6E" w:rsidRDefault="00891918" w:rsidP="00891918">
      <w:pPr>
        <w:pStyle w:val="Paragraphedeliste"/>
        <w:numPr>
          <w:ilvl w:val="0"/>
          <w:numId w:val="4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المرحلة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الأولى :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في البداية است</w:t>
      </w:r>
      <w:r w:rsidR="00F05CCA" w:rsidRPr="00750B6E">
        <w:rPr>
          <w:rFonts w:hint="cs"/>
          <w:sz w:val="28"/>
          <w:szCs w:val="28"/>
          <w:rtl/>
          <w:lang w:val="fr-CA" w:bidi="ar-DZ"/>
        </w:rPr>
        <w:t>عم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لت مراقبة التسيير لإعلام </w:t>
      </w:r>
      <w:r w:rsidR="00F05CCA" w:rsidRPr="00750B6E">
        <w:rPr>
          <w:rFonts w:hint="cs"/>
          <w:sz w:val="28"/>
          <w:szCs w:val="28"/>
          <w:rtl/>
          <w:lang w:val="fr-CA" w:bidi="ar-DZ"/>
        </w:rPr>
        <w:t>المسيرين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بالمعلومات اللازمة المتعلقة بعلاقة المردودية بالنشاط  و المنتجات المحققة و المباعة من طرف المؤسسة .</w:t>
      </w:r>
    </w:p>
    <w:p w:rsidR="00891918" w:rsidRPr="00750B6E" w:rsidRDefault="00891918" w:rsidP="00891918">
      <w:pPr>
        <w:pStyle w:val="Paragraphedeliste"/>
        <w:numPr>
          <w:ilvl w:val="0"/>
          <w:numId w:val="4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المرحلة </w:t>
      </w:r>
      <w:proofErr w:type="gramStart"/>
      <w:r w:rsidR="00F05CCA" w:rsidRPr="00750B6E">
        <w:rPr>
          <w:rFonts w:hint="cs"/>
          <w:sz w:val="28"/>
          <w:szCs w:val="28"/>
          <w:rtl/>
          <w:lang w:val="fr-CA" w:bidi="ar-DZ"/>
        </w:rPr>
        <w:t>الثانية :</w:t>
      </w:r>
      <w:proofErr w:type="gramEnd"/>
      <w:r w:rsidR="00F05CCA" w:rsidRPr="00750B6E">
        <w:rPr>
          <w:rFonts w:hint="cs"/>
          <w:sz w:val="28"/>
          <w:szCs w:val="28"/>
          <w:rtl/>
          <w:lang w:val="fr-CA" w:bidi="ar-DZ"/>
        </w:rPr>
        <w:t xml:space="preserve"> إن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أهم عنصر سمح لمراقبة التسيير بالظهور هو قيام مدراء المؤسسة بتطبيق اللامركزية فيما كان النظام المركزي </w:t>
      </w:r>
      <w:r w:rsidR="00C33AF5" w:rsidRPr="00750B6E">
        <w:rPr>
          <w:rFonts w:hint="cs"/>
          <w:sz w:val="28"/>
          <w:szCs w:val="28"/>
          <w:rtl/>
          <w:lang w:val="fr-CA" w:bidi="ar-DZ"/>
        </w:rPr>
        <w:t>(تفويض السلطة و انتاج مراكز السلطة)</w:t>
      </w:r>
      <w:r w:rsidR="008C7626" w:rsidRPr="00750B6E">
        <w:rPr>
          <w:rFonts w:hint="cs"/>
          <w:sz w:val="28"/>
          <w:szCs w:val="28"/>
          <w:rtl/>
          <w:lang w:val="fr-CA" w:bidi="ar-DZ"/>
        </w:rPr>
        <w:t xml:space="preserve"> حيث وضعت </w:t>
      </w:r>
      <w:proofErr w:type="spellStart"/>
      <w:r w:rsidR="008C7626" w:rsidRPr="00750B6E">
        <w:rPr>
          <w:rFonts w:hint="cs"/>
          <w:sz w:val="28"/>
          <w:szCs w:val="28"/>
          <w:rtl/>
          <w:lang w:val="fr-CA" w:bidi="ar-DZ"/>
        </w:rPr>
        <w:t>ميكانيزمات</w:t>
      </w:r>
      <w:proofErr w:type="spellEnd"/>
      <w:r w:rsidR="008C7626" w:rsidRPr="00750B6E">
        <w:rPr>
          <w:rFonts w:hint="cs"/>
          <w:sz w:val="28"/>
          <w:szCs w:val="28"/>
          <w:rtl/>
          <w:lang w:val="fr-CA" w:bidi="ar-DZ"/>
        </w:rPr>
        <w:t xml:space="preserve"> لتقييم هيكل المؤسسة مما أوجب تفويض السلطات و القيام بالرقابة على المنقذين .</w:t>
      </w:r>
    </w:p>
    <w:p w:rsidR="008C7626" w:rsidRPr="00750B6E" w:rsidRDefault="00F05CCA" w:rsidP="00F05CCA">
      <w:pPr>
        <w:pStyle w:val="Paragraphedeliste"/>
        <w:bidi/>
        <w:ind w:left="1440"/>
        <w:rPr>
          <w:sz w:val="28"/>
          <w:szCs w:val="28"/>
          <w:rtl/>
          <w:lang w:val="fr-CA" w:bidi="ar-DZ"/>
        </w:rPr>
      </w:pP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و من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تم يمكن القول أن النشأة الرسمية لوظيفة مراقبة التسيير كانت سنة 1939 حيث تم انشاء المعهد الأمريكي للمراقبين بالولايات المتحدة الأمريكية.</w:t>
      </w:r>
    </w:p>
    <w:p w:rsidR="00F05CCA" w:rsidRPr="00750B6E" w:rsidRDefault="00F05CCA" w:rsidP="00F05CCA">
      <w:pPr>
        <w:pStyle w:val="Paragraphedeliste"/>
        <w:numPr>
          <w:ilvl w:val="0"/>
          <w:numId w:val="4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المرحلة </w:t>
      </w:r>
      <w:proofErr w:type="gramStart"/>
      <w:r w:rsidRPr="00750B6E">
        <w:rPr>
          <w:rFonts w:hint="cs"/>
          <w:sz w:val="28"/>
          <w:szCs w:val="28"/>
          <w:rtl/>
          <w:lang w:val="fr-CA" w:bidi="ar-DZ"/>
        </w:rPr>
        <w:t>الثالثة :</w:t>
      </w:r>
      <w:proofErr w:type="gramEnd"/>
      <w:r w:rsidRPr="00750B6E">
        <w:rPr>
          <w:rFonts w:hint="cs"/>
          <w:sz w:val="28"/>
          <w:szCs w:val="28"/>
          <w:rtl/>
          <w:lang w:val="fr-CA" w:bidi="ar-DZ"/>
        </w:rPr>
        <w:t xml:space="preserve"> </w:t>
      </w:r>
      <w:r w:rsidR="00EA06E3" w:rsidRPr="00750B6E">
        <w:rPr>
          <w:rFonts w:hint="cs"/>
          <w:sz w:val="28"/>
          <w:szCs w:val="28"/>
          <w:rtl/>
          <w:lang w:val="fr-CA" w:bidi="ar-DZ"/>
        </w:rPr>
        <w:t>ابتداء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من</w:t>
      </w:r>
      <w:r w:rsidR="00EA06E3" w:rsidRPr="00750B6E">
        <w:rPr>
          <w:rFonts w:hint="cs"/>
          <w:sz w:val="28"/>
          <w:szCs w:val="28"/>
          <w:rtl/>
          <w:lang w:val="fr-CA" w:bidi="ar-DZ"/>
        </w:rPr>
        <w:t>70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القرن الماضي ظهرت العديد من مفاهيم ال</w:t>
      </w:r>
      <w:r w:rsidR="00EA06E3" w:rsidRPr="00750B6E">
        <w:rPr>
          <w:rFonts w:hint="cs"/>
          <w:sz w:val="28"/>
          <w:szCs w:val="28"/>
          <w:rtl/>
          <w:lang w:val="fr-CA" w:bidi="ar-DZ"/>
        </w:rPr>
        <w:t>ا</w:t>
      </w:r>
      <w:r w:rsidRPr="00750B6E">
        <w:rPr>
          <w:rFonts w:hint="cs"/>
          <w:sz w:val="28"/>
          <w:szCs w:val="28"/>
          <w:rtl/>
          <w:lang w:val="fr-CA" w:bidi="ar-DZ"/>
        </w:rPr>
        <w:t>دارة الحديثة منها إدارة القيمة ، إدارة التغيير ، أدارة الكفاءات ك</w:t>
      </w:r>
      <w:r w:rsidR="00EA06E3" w:rsidRPr="00750B6E">
        <w:rPr>
          <w:rFonts w:hint="cs"/>
          <w:sz w:val="28"/>
          <w:szCs w:val="28"/>
          <w:rtl/>
          <w:lang w:val="fr-CA" w:bidi="ar-DZ"/>
        </w:rPr>
        <w:t>ل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هذه التغيرات كان لها أثر على مراقبة التسيير الذي أصبح لزاما عليه تطوير أدواته لمواكبة هذه التحديات الجديدة حيث </w:t>
      </w:r>
      <w:r w:rsidRPr="00750B6E">
        <w:rPr>
          <w:rFonts w:hint="cs"/>
          <w:sz w:val="28"/>
          <w:szCs w:val="28"/>
          <w:rtl/>
          <w:lang w:val="fr-CA" w:bidi="ar-DZ"/>
        </w:rPr>
        <w:lastRenderedPageBreak/>
        <w:t>عرفت انتشار العديد من الأدوات</w:t>
      </w:r>
      <w:r w:rsidR="00EA06E3" w:rsidRPr="00750B6E">
        <w:rPr>
          <w:rFonts w:hint="cs"/>
          <w:sz w:val="28"/>
          <w:szCs w:val="28"/>
          <w:rtl/>
          <w:lang w:val="fr-CA" w:bidi="ar-DZ"/>
        </w:rPr>
        <w:t xml:space="preserve"> 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الرقابية الجديدة و من أمثلتها حساب التكلفة على أساس النشاط </w:t>
      </w:r>
      <w:r w:rsidRPr="00750B6E">
        <w:rPr>
          <w:sz w:val="28"/>
          <w:szCs w:val="28"/>
          <w:lang w:val="fr-CA" w:bidi="ar-DZ"/>
        </w:rPr>
        <w:t xml:space="preserve">ABC  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، مراقبة الجودة الشاملة ،لوحة القيادة.</w:t>
      </w:r>
    </w:p>
    <w:p w:rsidR="00F05CCA" w:rsidRPr="00750B6E" w:rsidRDefault="00EA06E3" w:rsidP="00F05CCA">
      <w:pPr>
        <w:pStyle w:val="Paragraphedeliste"/>
        <w:numPr>
          <w:ilvl w:val="0"/>
          <w:numId w:val="1"/>
        </w:numPr>
        <w:bidi/>
        <w:rPr>
          <w:sz w:val="28"/>
          <w:szCs w:val="28"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معايير</w:t>
      </w:r>
      <w:r w:rsidR="00F05CCA" w:rsidRPr="00750B6E">
        <w:rPr>
          <w:rFonts w:hint="cs"/>
          <w:sz w:val="28"/>
          <w:szCs w:val="28"/>
          <w:rtl/>
          <w:lang w:val="fr-CA" w:bidi="ar-DZ"/>
        </w:rPr>
        <w:t xml:space="preserve"> مراقبة </w:t>
      </w:r>
      <w:proofErr w:type="gramStart"/>
      <w:r w:rsidR="00F05CCA" w:rsidRPr="00750B6E">
        <w:rPr>
          <w:rFonts w:hint="cs"/>
          <w:sz w:val="28"/>
          <w:szCs w:val="28"/>
          <w:rtl/>
          <w:lang w:val="fr-CA" w:bidi="ar-DZ"/>
        </w:rPr>
        <w:t>التسيير :</w:t>
      </w:r>
      <w:proofErr w:type="gramEnd"/>
    </w:p>
    <w:p w:rsidR="00F05CCA" w:rsidRPr="00750B6E" w:rsidRDefault="00F05CCA" w:rsidP="00F05CCA">
      <w:pPr>
        <w:pStyle w:val="Paragraphedeliste"/>
        <w:bidi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تعتمد عملية مراقبة التسيير في تقييم الأداء على ثلاث معايير أساسية هي:</w:t>
      </w:r>
    </w:p>
    <w:p w:rsidR="00F05CCA" w:rsidRPr="00750B6E" w:rsidRDefault="00EA06E3" w:rsidP="00F05CCA">
      <w:pPr>
        <w:pStyle w:val="Paragraphedeliste"/>
        <w:bidi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 xml:space="preserve">1-الكفاءة: الاستخدام الأمثل لموارد المؤسسة </w:t>
      </w:r>
    </w:p>
    <w:p w:rsidR="00EA06E3" w:rsidRPr="00750B6E" w:rsidRDefault="00EA06E3" w:rsidP="00EA06E3">
      <w:pPr>
        <w:pStyle w:val="Paragraphedeliste"/>
        <w:bidi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2-الفعالية: التأك</w:t>
      </w:r>
      <w:r w:rsidRPr="00750B6E">
        <w:rPr>
          <w:rFonts w:hint="eastAsia"/>
          <w:sz w:val="28"/>
          <w:szCs w:val="28"/>
          <w:rtl/>
          <w:lang w:val="fr-CA" w:bidi="ar-DZ"/>
        </w:rPr>
        <w:t>د</w:t>
      </w:r>
      <w:r w:rsidRPr="00750B6E">
        <w:rPr>
          <w:rFonts w:hint="cs"/>
          <w:sz w:val="28"/>
          <w:szCs w:val="28"/>
          <w:rtl/>
          <w:lang w:val="fr-CA" w:bidi="ar-DZ"/>
        </w:rPr>
        <w:t xml:space="preserve"> من أنه تم الوصول الى الأهداف المسطرة.</w:t>
      </w:r>
    </w:p>
    <w:p w:rsidR="00EA06E3" w:rsidRPr="00750B6E" w:rsidRDefault="00EA06E3" w:rsidP="00EA06E3">
      <w:pPr>
        <w:pStyle w:val="Paragraphedeliste"/>
        <w:bidi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3-الملائمة: توافق وتناسب الموارد المتاحة مع الأهداف المسطرة.</w:t>
      </w:r>
    </w:p>
    <w:p w:rsidR="00750B6E" w:rsidRPr="00750B6E" w:rsidRDefault="00750B6E" w:rsidP="009B3E41">
      <w:pPr>
        <w:jc w:val="center"/>
        <w:rPr>
          <w:sz w:val="28"/>
          <w:szCs w:val="28"/>
          <w:rtl/>
          <w:lang w:val="fr-CA" w:bidi="ar-DZ"/>
        </w:rPr>
      </w:pPr>
      <w:r w:rsidRPr="00750B6E"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1329934</wp:posOffset>
                </wp:positionH>
                <wp:positionV relativeFrom="paragraph">
                  <wp:posOffset>243889</wp:posOffset>
                </wp:positionV>
                <wp:extent cx="2904490" cy="1350010"/>
                <wp:effectExtent l="19050" t="19050" r="29210" b="21590"/>
                <wp:wrapNone/>
                <wp:docPr id="1" name="Triangle isocè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1350010"/>
                        </a:xfrm>
                        <a:prstGeom prst="triangle">
                          <a:avLst>
                            <a:gd name="adj" fmla="val 4951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A81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" o:spid="_x0000_s1026" type="#_x0000_t5" style="position:absolute;margin-left:104.7pt;margin-top:19.2pt;width:228.7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" adj="10695" fillcolor="#4472c4 [3204]" strokecolor="#1f3763 [1604]" strokeweight="1pt"/>
            </w:pict>
          </mc:Fallback>
        </mc:AlternateContent>
      </w:r>
      <w:r w:rsidRPr="00750B6E">
        <w:rPr>
          <w:rFonts w:hint="cs"/>
          <w:sz w:val="28"/>
          <w:szCs w:val="28"/>
          <w:rtl/>
          <w:lang w:val="fr-CA" w:bidi="ar-DZ"/>
        </w:rPr>
        <w:t>الملائمة</w:t>
      </w:r>
    </w:p>
    <w:p w:rsidR="00750B6E" w:rsidRPr="00750B6E" w:rsidRDefault="00750B6E" w:rsidP="00750B6E">
      <w:pPr>
        <w:rPr>
          <w:sz w:val="28"/>
          <w:szCs w:val="28"/>
          <w:rtl/>
          <w:lang w:val="fr-CA" w:bidi="ar-DZ"/>
        </w:rPr>
      </w:pPr>
    </w:p>
    <w:p w:rsidR="00750B6E" w:rsidRPr="00750B6E" w:rsidRDefault="00750B6E" w:rsidP="00750B6E">
      <w:pPr>
        <w:tabs>
          <w:tab w:val="left" w:pos="3068"/>
          <w:tab w:val="left" w:pos="6026"/>
        </w:tabs>
        <w:jc w:val="center"/>
        <w:rPr>
          <w:sz w:val="28"/>
          <w:szCs w:val="28"/>
          <w:rtl/>
          <w:lang w:val="fr-CA" w:bidi="ar-DZ"/>
        </w:rPr>
      </w:pPr>
      <w:r w:rsidRPr="00750B6E">
        <w:rPr>
          <w:rFonts w:hint="cs"/>
          <w:sz w:val="28"/>
          <w:szCs w:val="28"/>
          <w:rtl/>
          <w:lang w:val="fr-CA" w:bidi="ar-DZ"/>
        </w:rPr>
        <w:t>الموارد</w:t>
      </w:r>
      <w:r w:rsidRPr="00750B6E">
        <w:rPr>
          <w:sz w:val="28"/>
          <w:szCs w:val="28"/>
          <w:rtl/>
          <w:lang w:val="fr-CA" w:bidi="ar-DZ"/>
        </w:rPr>
        <w:tab/>
      </w:r>
      <w:r w:rsidRPr="00750B6E">
        <w:rPr>
          <w:rFonts w:hint="cs"/>
          <w:sz w:val="28"/>
          <w:szCs w:val="28"/>
          <w:rtl/>
          <w:lang w:val="fr-CA" w:bidi="ar-DZ"/>
        </w:rPr>
        <w:t>الأهداف</w:t>
      </w:r>
    </w:p>
    <w:p w:rsidR="00750B6E" w:rsidRPr="00750B6E" w:rsidRDefault="00750B6E" w:rsidP="00750B6E">
      <w:pPr>
        <w:rPr>
          <w:sz w:val="28"/>
          <w:szCs w:val="28"/>
          <w:rtl/>
          <w:lang w:val="fr-CA" w:bidi="ar-DZ"/>
        </w:rPr>
      </w:pPr>
    </w:p>
    <w:p w:rsidR="00750B6E" w:rsidRPr="00750B6E" w:rsidRDefault="00750B6E" w:rsidP="00750B6E">
      <w:pPr>
        <w:rPr>
          <w:sz w:val="28"/>
          <w:szCs w:val="28"/>
          <w:rtl/>
          <w:lang w:val="fr-CA" w:bidi="ar-DZ"/>
        </w:rPr>
      </w:pPr>
    </w:p>
    <w:p w:rsidR="009B3E41" w:rsidRDefault="00750B6E" w:rsidP="00750B6E">
      <w:pPr>
        <w:tabs>
          <w:tab w:val="left" w:pos="1617"/>
          <w:tab w:val="left" w:pos="7067"/>
        </w:tabs>
        <w:rPr>
          <w:rtl/>
          <w:lang w:val="fr-CA" w:bidi="ar-DZ"/>
        </w:rPr>
      </w:pPr>
      <w:r w:rsidRPr="00750B6E">
        <w:rPr>
          <w:sz w:val="28"/>
          <w:szCs w:val="28"/>
          <w:lang w:val="fr-CA" w:bidi="ar-DZ"/>
        </w:rPr>
        <w:tab/>
      </w:r>
      <w:r w:rsidRPr="00750B6E">
        <w:rPr>
          <w:rFonts w:hint="cs"/>
          <w:sz w:val="28"/>
          <w:szCs w:val="28"/>
          <w:rtl/>
          <w:lang w:val="fr-CA" w:bidi="ar-DZ"/>
        </w:rPr>
        <w:t>الكفاءة</w:t>
      </w:r>
      <w:r w:rsidRPr="00750B6E">
        <w:rPr>
          <w:sz w:val="28"/>
          <w:szCs w:val="28"/>
          <w:rtl/>
          <w:lang w:val="fr-CA" w:bidi="ar-DZ"/>
        </w:rPr>
        <w:tab/>
      </w:r>
      <w:r>
        <w:rPr>
          <w:rFonts w:hint="cs"/>
          <w:rtl/>
          <w:lang w:val="fr-CA" w:bidi="ar-DZ"/>
        </w:rPr>
        <w:t>الفعالية</w:t>
      </w:r>
    </w:p>
    <w:p w:rsidR="00750B6E" w:rsidRDefault="00750B6E" w:rsidP="00750B6E">
      <w:pPr>
        <w:tabs>
          <w:tab w:val="left" w:pos="1617"/>
          <w:tab w:val="left" w:pos="7067"/>
        </w:tabs>
        <w:rPr>
          <w:rtl/>
          <w:lang w:val="fr-CA" w:bidi="ar-DZ"/>
        </w:rPr>
      </w:pPr>
    </w:p>
    <w:p w:rsidR="0003644C" w:rsidRDefault="0003644C" w:rsidP="0003644C">
      <w:pPr>
        <w:tabs>
          <w:tab w:val="left" w:pos="1617"/>
          <w:tab w:val="left" w:pos="7067"/>
        </w:tabs>
        <w:jc w:val="center"/>
        <w:rPr>
          <w:rtl/>
          <w:lang w:val="fr-CA"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1941878</wp:posOffset>
                </wp:positionH>
                <wp:positionV relativeFrom="paragraph">
                  <wp:posOffset>196703</wp:posOffset>
                </wp:positionV>
                <wp:extent cx="661181" cy="998611"/>
                <wp:effectExtent l="38100" t="0" r="24765" b="68580"/>
                <wp:wrapNone/>
                <wp:docPr id="3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181" cy="998611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293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3" o:spid="_x0000_s1026" type="#_x0000_t38" style="position:absolute;margin-left:152.9pt;margin-top:15.5pt;width:52.05pt;height:78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" adj="10800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3109497</wp:posOffset>
                </wp:positionH>
                <wp:positionV relativeFrom="paragraph">
                  <wp:posOffset>161533</wp:posOffset>
                </wp:positionV>
                <wp:extent cx="801859" cy="991773"/>
                <wp:effectExtent l="0" t="0" r="74930" b="75565"/>
                <wp:wrapNone/>
                <wp:docPr id="2" name="Connecteur :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859" cy="991773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5571" id="Connecteur : en arc 2" o:spid="_x0000_s1026" type="#_x0000_t38" style="position:absolute;margin-left:244.85pt;margin-top:12.7pt;width:63.1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" adj="10800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rtl/>
          <w:lang w:val="fr-CA" w:bidi="ar-DZ"/>
        </w:rPr>
        <w:t xml:space="preserve">المراقبة </w:t>
      </w:r>
    </w:p>
    <w:p w:rsidR="0003644C" w:rsidRPr="0003644C" w:rsidRDefault="0003644C" w:rsidP="0003644C">
      <w:pPr>
        <w:rPr>
          <w:rtl/>
          <w:lang w:val="fr-CA" w:bidi="ar-DZ"/>
        </w:rPr>
      </w:pPr>
    </w:p>
    <w:p w:rsidR="0003644C" w:rsidRPr="0003644C" w:rsidRDefault="0003644C" w:rsidP="0003644C">
      <w:pPr>
        <w:rPr>
          <w:rtl/>
          <w:lang w:val="fr-CA" w:bidi="ar-DZ"/>
        </w:rPr>
      </w:pPr>
    </w:p>
    <w:p w:rsidR="0003644C" w:rsidRDefault="0003644C" w:rsidP="0003644C">
      <w:pPr>
        <w:rPr>
          <w:rtl/>
          <w:lang w:val="fr-CA" w:bidi="ar-DZ"/>
        </w:rPr>
      </w:pPr>
    </w:p>
    <w:p w:rsidR="00750B6E" w:rsidRDefault="0003644C" w:rsidP="0003644C">
      <w:pPr>
        <w:tabs>
          <w:tab w:val="left" w:pos="2415"/>
          <w:tab w:val="left" w:pos="6402"/>
        </w:tabs>
        <w:rPr>
          <w:lang w:val="fr-CA" w:bidi="ar-DZ"/>
        </w:rPr>
      </w:pPr>
      <w:r>
        <w:rPr>
          <w:lang w:val="fr-CA" w:bidi="ar-DZ"/>
        </w:rPr>
        <w:t xml:space="preserve">                             La maitrise                                   </w:t>
      </w:r>
      <w:r>
        <w:rPr>
          <w:rFonts w:hint="cs"/>
          <w:rtl/>
          <w:lang w:val="fr-CA" w:bidi="ar-DZ"/>
        </w:rPr>
        <w:t xml:space="preserve">        </w:t>
      </w:r>
      <w:r>
        <w:rPr>
          <w:lang w:val="fr-CA" w:bidi="ar-DZ"/>
        </w:rPr>
        <w:tab/>
        <w:t xml:space="preserve">Le contrôle </w:t>
      </w:r>
    </w:p>
    <w:p w:rsidR="0003644C" w:rsidRDefault="0003644C" w:rsidP="0003644C">
      <w:pPr>
        <w:tabs>
          <w:tab w:val="left" w:pos="6402"/>
        </w:tabs>
        <w:jc w:val="right"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الفحص </w:t>
      </w:r>
      <w:proofErr w:type="gramStart"/>
      <w:r>
        <w:rPr>
          <w:rFonts w:hint="cs"/>
          <w:rtl/>
          <w:lang w:val="fr-CA" w:bidi="ar-DZ"/>
        </w:rPr>
        <w:t>و التحقق</w:t>
      </w:r>
      <w:proofErr w:type="gramEnd"/>
      <w:r>
        <w:rPr>
          <w:rFonts w:hint="cs"/>
          <w:rtl/>
          <w:lang w:val="fr-CA" w:bidi="ar-DZ"/>
        </w:rPr>
        <w:t xml:space="preserve"> أي التأكد من أن المهمة                                                      التحكم أي وضع أليات تضمن أن الأحداث</w:t>
      </w:r>
      <w:r>
        <w:rPr>
          <w:lang w:val="fr-CA" w:bidi="ar-DZ"/>
        </w:rPr>
        <w:t xml:space="preserve">       </w:t>
      </w:r>
    </w:p>
    <w:p w:rsidR="0003644C" w:rsidRPr="0003644C" w:rsidRDefault="0003644C" w:rsidP="0003644C">
      <w:pPr>
        <w:tabs>
          <w:tab w:val="left" w:pos="6402"/>
        </w:tabs>
        <w:jc w:val="right"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تم تحقيقها كما تم التنبؤ بها.                                                     المستقبلية سوف تكون موافقة </w:t>
      </w:r>
      <w:proofErr w:type="gramStart"/>
      <w:r>
        <w:rPr>
          <w:rFonts w:hint="cs"/>
          <w:rtl/>
          <w:lang w:val="fr-CA" w:bidi="ar-DZ"/>
        </w:rPr>
        <w:t>للقرارات  التي</w:t>
      </w:r>
      <w:proofErr w:type="gramEnd"/>
      <w:r>
        <w:rPr>
          <w:rFonts w:hint="cs"/>
          <w:rtl/>
          <w:lang w:val="fr-CA" w:bidi="ar-DZ"/>
        </w:rPr>
        <w:t xml:space="preserve"> تم اتخاذها  </w:t>
      </w:r>
    </w:p>
    <w:sectPr w:rsidR="0003644C" w:rsidRPr="0003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60C" w:rsidRDefault="00F4760C" w:rsidP="00750B6E">
      <w:pPr>
        <w:spacing w:after="0" w:line="240" w:lineRule="auto"/>
      </w:pPr>
      <w:r>
        <w:separator/>
      </w:r>
    </w:p>
  </w:endnote>
  <w:endnote w:type="continuationSeparator" w:id="0">
    <w:p w:rsidR="00F4760C" w:rsidRDefault="00F4760C" w:rsidP="0075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60C" w:rsidRDefault="00F4760C" w:rsidP="00750B6E">
      <w:pPr>
        <w:spacing w:after="0" w:line="240" w:lineRule="auto"/>
      </w:pPr>
      <w:r>
        <w:separator/>
      </w:r>
    </w:p>
  </w:footnote>
  <w:footnote w:type="continuationSeparator" w:id="0">
    <w:p w:rsidR="00F4760C" w:rsidRDefault="00F4760C" w:rsidP="0075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AAC4"/>
      </v:shape>
    </w:pict>
  </w:numPicBullet>
  <w:abstractNum w:abstractNumId="0" w15:restartNumberingAfterBreak="0">
    <w:nsid w:val="1940616E"/>
    <w:multiLevelType w:val="hybridMultilevel"/>
    <w:tmpl w:val="CDDAB462"/>
    <w:lvl w:ilvl="0" w:tplc="041C2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15D"/>
    <w:multiLevelType w:val="hybridMultilevel"/>
    <w:tmpl w:val="2A58D9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40D0"/>
    <w:multiLevelType w:val="hybridMultilevel"/>
    <w:tmpl w:val="D368F4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7B418F"/>
    <w:multiLevelType w:val="hybridMultilevel"/>
    <w:tmpl w:val="8444CDB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41"/>
    <w:rsid w:val="0003644C"/>
    <w:rsid w:val="00750B6E"/>
    <w:rsid w:val="0077070A"/>
    <w:rsid w:val="008532A2"/>
    <w:rsid w:val="00891918"/>
    <w:rsid w:val="008C7626"/>
    <w:rsid w:val="009B3E41"/>
    <w:rsid w:val="00C33AF5"/>
    <w:rsid w:val="00C755A8"/>
    <w:rsid w:val="00DF77F5"/>
    <w:rsid w:val="00EA06E3"/>
    <w:rsid w:val="00F05CCA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20096-8EBA-4470-905E-25DF741C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E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B6E"/>
  </w:style>
  <w:style w:type="paragraph" w:styleId="Pieddepage">
    <w:name w:val="footer"/>
    <w:basedOn w:val="Normal"/>
    <w:link w:val="PieddepageCar"/>
    <w:uiPriority w:val="99"/>
    <w:unhideWhenUsed/>
    <w:rsid w:val="0075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2024-03-11T23:59:00Z</dcterms:created>
  <dcterms:modified xsi:type="dcterms:W3CDTF">2024-03-11T23:59:00Z</dcterms:modified>
</cp:coreProperties>
</file>